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264257" w:rsidP="0038516B">
      <w:pPr>
        <w:jc w:val="right"/>
        <w:rPr>
          <w:b/>
          <w:bCs/>
          <w:iCs/>
        </w:rPr>
      </w:pPr>
      <w:r>
        <w:rPr>
          <w:b/>
          <w:bCs/>
          <w:iCs/>
        </w:rPr>
        <w:t>Приложение № 6</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3994"/>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264257" w:rsidRPr="00264257" w:rsidRDefault="00264257" w:rsidP="00264257">
            <w:pPr>
              <w:ind w:left="284"/>
              <w:jc w:val="center"/>
              <w:rPr>
                <w:rFonts w:asciiTheme="majorBidi" w:hAnsiTheme="majorBidi" w:cstheme="majorBidi"/>
                <w:b/>
                <w:sz w:val="28"/>
                <w:szCs w:val="28"/>
              </w:rPr>
            </w:pPr>
          </w:p>
          <w:p w:rsidR="00264257" w:rsidRPr="00264257" w:rsidRDefault="00264257" w:rsidP="00264257">
            <w:pPr>
              <w:ind w:left="284"/>
              <w:jc w:val="center"/>
              <w:rPr>
                <w:rFonts w:asciiTheme="majorBidi" w:hAnsiTheme="majorBidi" w:cstheme="majorBidi"/>
                <w:b/>
                <w:sz w:val="28"/>
                <w:szCs w:val="28"/>
              </w:rPr>
            </w:pPr>
          </w:p>
          <w:p w:rsidR="00264257" w:rsidRPr="00264257" w:rsidRDefault="00264257" w:rsidP="00264257">
            <w:pPr>
              <w:ind w:left="284"/>
              <w:jc w:val="center"/>
              <w:rPr>
                <w:rFonts w:asciiTheme="majorBidi" w:hAnsiTheme="majorBidi" w:cstheme="majorBidi"/>
                <w:b/>
                <w:sz w:val="28"/>
                <w:szCs w:val="28"/>
              </w:rPr>
            </w:pPr>
          </w:p>
          <w:p w:rsidR="00CE69CF" w:rsidRPr="00CE69CF" w:rsidRDefault="00264257" w:rsidP="00264257">
            <w:pPr>
              <w:ind w:left="284"/>
              <w:jc w:val="center"/>
              <w:rPr>
                <w:rFonts w:asciiTheme="majorBidi" w:hAnsiTheme="majorBidi" w:cstheme="majorBidi"/>
                <w:b/>
                <w:sz w:val="28"/>
                <w:szCs w:val="28"/>
              </w:rPr>
            </w:pPr>
            <w:r w:rsidRPr="00264257">
              <w:rPr>
                <w:rFonts w:asciiTheme="majorBidi" w:hAnsiTheme="majorBidi" w:cstheme="majorBidi"/>
                <w:b/>
                <w:sz w:val="28"/>
                <w:szCs w:val="28"/>
              </w:rPr>
              <w:t>Процедура №BG06RDNP001-19.435</w:t>
            </w:r>
          </w:p>
          <w:p w:rsidR="00CE7FDD" w:rsidRPr="00CE7FDD" w:rsidRDefault="00CE7FDD" w:rsidP="00CE69CF">
            <w:pPr>
              <w:ind w:left="284"/>
              <w:jc w:val="center"/>
              <w:rPr>
                <w:rFonts w:asciiTheme="majorBidi" w:hAnsiTheme="majorBidi" w:cstheme="majorBidi"/>
                <w:b/>
                <w:sz w:val="28"/>
                <w:szCs w:val="28"/>
              </w:rPr>
            </w:pPr>
            <w:r w:rsidRPr="00CE7FDD">
              <w:rPr>
                <w:rFonts w:asciiTheme="majorBidi" w:hAnsiTheme="majorBidi" w:cstheme="majorBidi"/>
                <w:b/>
                <w:sz w:val="28"/>
                <w:szCs w:val="28"/>
              </w:rPr>
              <w:t xml:space="preserve">Мярка  МИГ4.2  „Инвестиции в преработка/маркетинг на  селскостопански продукти” </w:t>
            </w:r>
          </w:p>
          <w:p w:rsidR="00264257" w:rsidRDefault="00264257" w:rsidP="00CE69CF">
            <w:pPr>
              <w:ind w:left="284"/>
              <w:jc w:val="center"/>
              <w:rPr>
                <w:rFonts w:asciiTheme="majorBidi" w:hAnsiTheme="majorBidi" w:cstheme="majorBidi"/>
                <w:b/>
              </w:rPr>
            </w:pPr>
          </w:p>
          <w:p w:rsidR="00EA0018" w:rsidRPr="00EA0018" w:rsidRDefault="00EA0018" w:rsidP="00CE69CF">
            <w:pPr>
              <w:ind w:left="284"/>
              <w:jc w:val="center"/>
              <w:rPr>
                <w:rFonts w:asciiTheme="majorBidi" w:hAnsiTheme="majorBidi" w:cstheme="majorBidi"/>
                <w:b/>
                <w:bCs/>
              </w:rPr>
            </w:pPr>
            <w:bookmarkStart w:id="0" w:name="_GoBack"/>
            <w:bookmarkEnd w:id="0"/>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proofErr w:type="spellStart"/>
            <w:r w:rsidRPr="00E951B6">
              <w:rPr>
                <w:rFonts w:cs="Times New Roman"/>
                <w:szCs w:val="24"/>
              </w:rPr>
              <w:lastRenderedPageBreak/>
              <w:t>Максималнията</w:t>
            </w:r>
            <w:proofErr w:type="spellEnd"/>
            <w:r w:rsidRPr="00E951B6">
              <w:rPr>
                <w:rFonts w:cs="Times New Roman"/>
                <w:szCs w:val="24"/>
              </w:rPr>
              <w:t xml:space="preserve"> брой на точки  по настоящата процедура е </w:t>
            </w:r>
            <w:r>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12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При равен брой точки  на проектни предложения, ще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proofErr w:type="spellStart"/>
            <w:r w:rsidRPr="00E951B6">
              <w:rPr>
                <w:rFonts w:cs="Times New Roman"/>
                <w:szCs w:val="24"/>
              </w:rPr>
              <w:t>Техническта</w:t>
            </w:r>
            <w:proofErr w:type="spellEnd"/>
            <w:r w:rsidRPr="00E951B6">
              <w:rPr>
                <w:rFonts w:cs="Times New Roman"/>
                <w:szCs w:val="24"/>
              </w:rPr>
              <w:t xml:space="preserve"> и финансова оценка на проектните предложения се извършва съгласно Методология за </w:t>
            </w:r>
            <w:proofErr w:type="spellStart"/>
            <w:r w:rsidRPr="00E951B6">
              <w:rPr>
                <w:rFonts w:cs="Times New Roman"/>
                <w:szCs w:val="24"/>
              </w:rPr>
              <w:t>за</w:t>
            </w:r>
            <w:proofErr w:type="spellEnd"/>
            <w:r w:rsidRPr="00E951B6">
              <w:rPr>
                <w:rFonts w:cs="Times New Roman"/>
                <w:szCs w:val="24"/>
              </w:rPr>
              <w:t xml:space="preserve"> оценка на проектните предложения, Приложение към Условията за кандидатстване/Документи за информация.</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b/>
                <w:szCs w:val="24"/>
              </w:rPr>
            </w:pPr>
            <w:r w:rsidRPr="00E951B6">
              <w:rPr>
                <w:rFonts w:cs="Times New Roman"/>
                <w:b/>
                <w:szCs w:val="24"/>
              </w:rPr>
              <w:t>Важно!</w:t>
            </w:r>
          </w:p>
          <w:p w:rsidR="00E951B6" w:rsidRPr="0045316B" w:rsidRDefault="00E951B6" w:rsidP="00041A33">
            <w:pPr>
              <w:spacing w:line="276" w:lineRule="auto"/>
              <w:rPr>
                <w:rFonts w:cs="Times New Roman"/>
                <w:szCs w:val="24"/>
              </w:rPr>
            </w:pPr>
            <w:r w:rsidRPr="00E951B6">
              <w:rPr>
                <w:rFonts w:cs="Times New Roman"/>
                <w:szCs w:val="24"/>
              </w:rPr>
              <w:t xml:space="preserve">Отстраняването на установена нередовност </w:t>
            </w:r>
            <w:r>
              <w:rPr>
                <w:rFonts w:cs="Times New Roman"/>
                <w:szCs w:val="24"/>
              </w:rPr>
              <w:t xml:space="preserve"> или неяснота </w:t>
            </w:r>
            <w:r w:rsidRPr="00E951B6">
              <w:rPr>
                <w:rFonts w:cs="Times New Roman"/>
                <w:b/>
                <w:szCs w:val="24"/>
              </w:rPr>
              <w:t>НЕ</w:t>
            </w:r>
            <w:r w:rsidRPr="00E951B6">
              <w:rPr>
                <w:rFonts w:cs="Times New Roman"/>
                <w:szCs w:val="24"/>
              </w:rPr>
              <w:t xml:space="preserve"> може да води до подобряване на съдържането на  проектното предложение. Отстраняването на установена нередовност </w:t>
            </w:r>
            <w:r>
              <w:rPr>
                <w:rFonts w:cs="Times New Roman"/>
                <w:szCs w:val="24"/>
              </w:rPr>
              <w:t xml:space="preserve">или яснота </w:t>
            </w:r>
            <w:r w:rsidRPr="00E951B6">
              <w:rPr>
                <w:rFonts w:cs="Times New Roman"/>
                <w:b/>
                <w:szCs w:val="24"/>
              </w:rPr>
              <w:t>НЕ</w:t>
            </w:r>
            <w:r w:rsidRPr="00E951B6">
              <w:rPr>
                <w:rFonts w:cs="Times New Roman"/>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w:t>
            </w:r>
            <w:r>
              <w:rPr>
                <w:rFonts w:cs="Times New Roman"/>
                <w:szCs w:val="24"/>
              </w:rPr>
              <w:t>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5A4091">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lastRenderedPageBreak/>
        <w:t>РАЗДЕЛ 1 ТЕХНИЧЕСКА ОЦЕНКА:</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423"/>
        <w:gridCol w:w="4678"/>
      </w:tblGrid>
      <w:tr w:rsidR="00EA0018" w:rsidRPr="0066311A" w:rsidTr="00EA0018">
        <w:trPr>
          <w:trHeight w:val="473"/>
        </w:trPr>
        <w:tc>
          <w:tcPr>
            <w:tcW w:w="7899" w:type="dxa"/>
          </w:tcPr>
          <w:p w:rsidR="00EA0018" w:rsidRPr="0066311A" w:rsidRDefault="00EA0018" w:rsidP="00AD4158">
            <w:pPr>
              <w:rPr>
                <w:b/>
                <w:szCs w:val="24"/>
              </w:rPr>
            </w:pPr>
            <w:r w:rsidRPr="0066311A">
              <w:rPr>
                <w:b/>
                <w:szCs w:val="24"/>
              </w:rPr>
              <w:t>Критерии за избор и тяхната тежест:</w:t>
            </w:r>
          </w:p>
        </w:tc>
        <w:tc>
          <w:tcPr>
            <w:tcW w:w="1423" w:type="dxa"/>
            <w:shd w:val="clear" w:color="auto" w:fill="auto"/>
            <w:vAlign w:val="center"/>
          </w:tcPr>
          <w:p w:rsidR="00EA0018" w:rsidRPr="0066311A" w:rsidRDefault="00EA0018" w:rsidP="00AD4158">
            <w:pPr>
              <w:jc w:val="center"/>
              <w:rPr>
                <w:b/>
                <w:szCs w:val="24"/>
              </w:rPr>
            </w:pPr>
            <w:r w:rsidRPr="0066311A">
              <w:rPr>
                <w:b/>
                <w:szCs w:val="24"/>
              </w:rPr>
              <w:t>Точки</w:t>
            </w:r>
          </w:p>
        </w:tc>
        <w:tc>
          <w:tcPr>
            <w:tcW w:w="4678" w:type="dxa"/>
            <w:shd w:val="clear" w:color="auto" w:fill="auto"/>
            <w:vAlign w:val="center"/>
          </w:tcPr>
          <w:p w:rsidR="00EA0018" w:rsidRPr="0066311A" w:rsidRDefault="00EA0018" w:rsidP="00EA0018">
            <w:pPr>
              <w:jc w:val="center"/>
              <w:rPr>
                <w:b/>
                <w:szCs w:val="24"/>
              </w:rPr>
            </w:pPr>
            <w:r w:rsidRPr="001E23BD">
              <w:rPr>
                <w:rFonts w:asciiTheme="majorBidi" w:hAnsiTheme="majorBidi" w:cstheme="majorBidi"/>
                <w:b/>
                <w:szCs w:val="24"/>
              </w:rPr>
              <w:t>Източник на проверка</w:t>
            </w:r>
          </w:p>
        </w:tc>
      </w:tr>
      <w:tr w:rsidR="00EA0018" w:rsidRPr="0066311A" w:rsidTr="00EA0018">
        <w:trPr>
          <w:trHeight w:val="413"/>
        </w:trPr>
        <w:tc>
          <w:tcPr>
            <w:tcW w:w="7899" w:type="dxa"/>
            <w:vAlign w:val="center"/>
          </w:tcPr>
          <w:p w:rsidR="00C6468E" w:rsidRPr="00C6468E" w:rsidRDefault="00C6468E" w:rsidP="00C6468E">
            <w:pPr>
              <w:rPr>
                <w:szCs w:val="24"/>
              </w:rPr>
            </w:pPr>
            <w:r w:rsidRPr="00C6468E">
              <w:rPr>
                <w:szCs w:val="24"/>
              </w:rPr>
              <w:t>1. Проектът предвижда въвеждане на нови и енергоспестяващи технологии и иновации в хранително-вкусовата промишленост:</w:t>
            </w:r>
          </w:p>
          <w:p w:rsidR="00C6468E" w:rsidRPr="00C6468E" w:rsidRDefault="00C6468E" w:rsidP="00C6468E">
            <w:pPr>
              <w:rPr>
                <w:szCs w:val="24"/>
              </w:rPr>
            </w:pPr>
            <w:r w:rsidRPr="00C6468E">
              <w:rPr>
                <w:szCs w:val="24"/>
              </w:rPr>
              <w:t>- Инвестициите водят до повишаване на енергийна ефективност минимум с 10% на предприятието - 5т.;</w:t>
            </w:r>
          </w:p>
          <w:p w:rsidR="00EA0018" w:rsidRPr="0066311A" w:rsidRDefault="00C6468E" w:rsidP="00C6468E">
            <w:pPr>
              <w:rPr>
                <w:szCs w:val="24"/>
              </w:rPr>
            </w:pPr>
            <w:r w:rsidRPr="00C6468E">
              <w:rPr>
                <w:szCs w:val="24"/>
              </w:rPr>
              <w:t>- Проектът е иновативен за територията на МИГ - 5 т.</w:t>
            </w:r>
          </w:p>
        </w:tc>
        <w:tc>
          <w:tcPr>
            <w:tcW w:w="1423" w:type="dxa"/>
            <w:shd w:val="clear" w:color="auto" w:fill="auto"/>
            <w:vAlign w:val="center"/>
          </w:tcPr>
          <w:p w:rsidR="00EA0018" w:rsidRPr="0066311A" w:rsidRDefault="00C6468E" w:rsidP="00AD4158">
            <w:pPr>
              <w:jc w:val="center"/>
              <w:rPr>
                <w:szCs w:val="24"/>
              </w:rPr>
            </w:pPr>
            <w:r w:rsidRPr="00C6468E">
              <w:rPr>
                <w:szCs w:val="24"/>
              </w:rPr>
              <w:t>До 10 т.</w:t>
            </w:r>
          </w:p>
        </w:tc>
        <w:tc>
          <w:tcPr>
            <w:tcW w:w="4678" w:type="dxa"/>
            <w:shd w:val="clear" w:color="auto" w:fill="auto"/>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71"/>
        </w:trPr>
        <w:tc>
          <w:tcPr>
            <w:tcW w:w="7899" w:type="dxa"/>
            <w:vAlign w:val="center"/>
          </w:tcPr>
          <w:p w:rsidR="00C6468E" w:rsidRPr="00C6468E" w:rsidRDefault="00C6468E" w:rsidP="00C6468E">
            <w:pPr>
              <w:rPr>
                <w:szCs w:val="24"/>
              </w:rPr>
            </w:pPr>
            <w:r w:rsidRPr="00C6468E">
              <w:rPr>
                <w:szCs w:val="24"/>
              </w:rPr>
              <w:t>2. Проектът е за  преработка на суровини от чувствителни сектори, които могат да осигурят съответната суровинна база:</w:t>
            </w:r>
          </w:p>
          <w:p w:rsidR="00C6468E" w:rsidRPr="00C6468E" w:rsidRDefault="00C6468E" w:rsidP="00C6468E">
            <w:pPr>
              <w:rPr>
                <w:szCs w:val="24"/>
              </w:rPr>
            </w:pPr>
            <w:r w:rsidRPr="00C6468E">
              <w:rPr>
                <w:szCs w:val="24"/>
              </w:rPr>
              <w:t>- над 50% от инвестицията - 5 т.</w:t>
            </w:r>
          </w:p>
          <w:p w:rsidR="00EA0018" w:rsidRPr="0066311A" w:rsidRDefault="00C6468E" w:rsidP="00C6468E">
            <w:pPr>
              <w:rPr>
                <w:szCs w:val="24"/>
              </w:rPr>
            </w:pPr>
            <w:r w:rsidRPr="00C6468E">
              <w:rPr>
                <w:szCs w:val="24"/>
              </w:rPr>
              <w:t>- над 85 % от инвестицията - 10 т.</w:t>
            </w:r>
          </w:p>
        </w:tc>
        <w:tc>
          <w:tcPr>
            <w:tcW w:w="1423" w:type="dxa"/>
            <w:vAlign w:val="center"/>
          </w:tcPr>
          <w:p w:rsidR="00EA0018" w:rsidRPr="0066311A" w:rsidRDefault="00C6468E" w:rsidP="00AD4158">
            <w:pPr>
              <w:jc w:val="center"/>
              <w:rPr>
                <w:szCs w:val="24"/>
              </w:rPr>
            </w:pPr>
            <w:r w:rsidRPr="00C6468E">
              <w:rPr>
                <w:szCs w:val="24"/>
              </w:rPr>
              <w:t>До 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45"/>
        </w:trPr>
        <w:tc>
          <w:tcPr>
            <w:tcW w:w="7899" w:type="dxa"/>
            <w:vAlign w:val="center"/>
          </w:tcPr>
          <w:p w:rsidR="00EA0018" w:rsidRPr="0066311A" w:rsidRDefault="00C6468E" w:rsidP="00AD4158">
            <w:pPr>
              <w:rPr>
                <w:szCs w:val="24"/>
              </w:rPr>
            </w:pPr>
            <w:r w:rsidRPr="00C6468E">
              <w:rPr>
                <w:szCs w:val="24"/>
              </w:rPr>
              <w:t>3. Проектът включва преработка и производство на биологични продукти.</w:t>
            </w:r>
          </w:p>
        </w:tc>
        <w:tc>
          <w:tcPr>
            <w:tcW w:w="1423" w:type="dxa"/>
            <w:vAlign w:val="center"/>
          </w:tcPr>
          <w:p w:rsidR="00EA0018" w:rsidRPr="0066311A" w:rsidRDefault="00C6468E" w:rsidP="00AD4158">
            <w:pPr>
              <w:jc w:val="center"/>
              <w:rPr>
                <w:szCs w:val="24"/>
              </w:rPr>
            </w:pPr>
            <w:r w:rsidRPr="00C6468E">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20"/>
        </w:trPr>
        <w:tc>
          <w:tcPr>
            <w:tcW w:w="7899" w:type="dxa"/>
            <w:vAlign w:val="center"/>
          </w:tcPr>
          <w:p w:rsidR="00EA0018" w:rsidRPr="0066311A" w:rsidRDefault="008E3089" w:rsidP="00AD4158">
            <w:pPr>
              <w:rPr>
                <w:szCs w:val="24"/>
              </w:rPr>
            </w:pPr>
            <w:r w:rsidRPr="008E3089">
              <w:rPr>
                <w:szCs w:val="24"/>
              </w:rPr>
              <w:t>4. Проектът предвижда инвестиции за развитие производството на крайни продукти от местни суровини, включващо къси вериги на доставки .</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93"/>
        </w:trPr>
        <w:tc>
          <w:tcPr>
            <w:tcW w:w="7899" w:type="dxa"/>
            <w:vAlign w:val="center"/>
          </w:tcPr>
          <w:p w:rsidR="00EA0018" w:rsidRPr="0066311A" w:rsidRDefault="008E3089" w:rsidP="00AD4158">
            <w:pPr>
              <w:rPr>
                <w:szCs w:val="24"/>
              </w:rPr>
            </w:pPr>
            <w:r w:rsidRPr="008E3089">
              <w:rPr>
                <w:szCs w:val="24"/>
              </w:rPr>
              <w:lastRenderedPageBreak/>
              <w:t>5. Проектът насърчава кооперирането и интеграцията между земеделските производители и предприятия от хранително – преработвателната промишленост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413"/>
        </w:trPr>
        <w:tc>
          <w:tcPr>
            <w:tcW w:w="7899" w:type="dxa"/>
            <w:vAlign w:val="center"/>
          </w:tcPr>
          <w:p w:rsidR="008E3089" w:rsidRPr="008E3089" w:rsidRDefault="008E3089" w:rsidP="008E3089">
            <w:pPr>
              <w:rPr>
                <w:szCs w:val="24"/>
              </w:rPr>
            </w:pPr>
            <w:r w:rsidRPr="008E3089">
              <w:rPr>
                <w:szCs w:val="24"/>
              </w:rPr>
              <w:t>6. Проектът осигурява  устойчива заетост на територията на МИГ, вкл. и за жени:</w:t>
            </w:r>
          </w:p>
          <w:p w:rsidR="008E3089" w:rsidRPr="008E3089" w:rsidRDefault="008E3089" w:rsidP="008E3089">
            <w:pPr>
              <w:rPr>
                <w:szCs w:val="24"/>
              </w:rPr>
            </w:pPr>
            <w:r w:rsidRPr="008E3089">
              <w:rPr>
                <w:szCs w:val="24"/>
              </w:rPr>
              <w:t>-Нови предприятия:  над 2 нови работни места – 5 т.</w:t>
            </w:r>
          </w:p>
          <w:p w:rsidR="008E3089" w:rsidRPr="008E3089"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p w:rsidR="008E3089" w:rsidRPr="008E3089" w:rsidRDefault="008E3089" w:rsidP="008E3089">
            <w:pPr>
              <w:rPr>
                <w:szCs w:val="24"/>
              </w:rPr>
            </w:pPr>
            <w:r w:rsidRPr="008E3089">
              <w:rPr>
                <w:szCs w:val="24"/>
              </w:rPr>
              <w:t>-Съществуващи предприятия: от 6 до 10 работни места + 3 нови – 5 т.</w:t>
            </w:r>
          </w:p>
          <w:p w:rsidR="00EA0018" w:rsidRPr="0066311A" w:rsidRDefault="008E3089" w:rsidP="008E3089">
            <w:pPr>
              <w:rPr>
                <w:szCs w:val="24"/>
              </w:rPr>
            </w:pPr>
            <w:r w:rsidRPr="008E3089">
              <w:rPr>
                <w:szCs w:val="24"/>
              </w:rPr>
              <w:t>- включително минимум  2  нови работни места за представители на местните уязвими групи – 10 т.</w:t>
            </w:r>
          </w:p>
        </w:tc>
        <w:tc>
          <w:tcPr>
            <w:tcW w:w="1423" w:type="dxa"/>
            <w:vAlign w:val="center"/>
          </w:tcPr>
          <w:p w:rsidR="00EA0018" w:rsidRPr="0066311A" w:rsidRDefault="008E3089" w:rsidP="00AD4158">
            <w:pPr>
              <w:jc w:val="center"/>
              <w:rPr>
                <w:szCs w:val="24"/>
              </w:rPr>
            </w:pPr>
            <w:r w:rsidRPr="008E3089">
              <w:rPr>
                <w:szCs w:val="24"/>
              </w:rPr>
              <w:t>До 15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8E3089" w:rsidRPr="0066311A" w:rsidTr="007E20CB">
        <w:trPr>
          <w:trHeight w:val="673"/>
        </w:trPr>
        <w:tc>
          <w:tcPr>
            <w:tcW w:w="14000" w:type="dxa"/>
            <w:gridSpan w:val="3"/>
            <w:vAlign w:val="center"/>
          </w:tcPr>
          <w:p w:rsidR="008E3089" w:rsidRPr="0066311A" w:rsidRDefault="008E3089" w:rsidP="00EA0018">
            <w:pPr>
              <w:jc w:val="center"/>
              <w:rPr>
                <w:szCs w:val="24"/>
              </w:rPr>
            </w:pPr>
            <w:r w:rsidRPr="008E3089">
              <w:rPr>
                <w:szCs w:val="24"/>
              </w:rPr>
              <w:t xml:space="preserve">Оценка на </w:t>
            </w:r>
            <w:proofErr w:type="spellStart"/>
            <w:r w:rsidRPr="008E3089">
              <w:rPr>
                <w:szCs w:val="24"/>
              </w:rPr>
              <w:t>бизнесплана</w:t>
            </w:r>
            <w:proofErr w:type="spellEnd"/>
            <w:r w:rsidRPr="008E3089">
              <w:rPr>
                <w:szCs w:val="24"/>
              </w:rPr>
              <w:t xml:space="preserve"> и бенефициента:</w:t>
            </w:r>
          </w:p>
        </w:tc>
      </w:tr>
      <w:tr w:rsidR="00EA0018" w:rsidRPr="0066311A" w:rsidTr="00EA0018">
        <w:trPr>
          <w:trHeight w:val="611"/>
        </w:trPr>
        <w:tc>
          <w:tcPr>
            <w:tcW w:w="7899" w:type="dxa"/>
          </w:tcPr>
          <w:p w:rsidR="00EA0018" w:rsidRPr="0066311A" w:rsidRDefault="008E3089" w:rsidP="00AD4158">
            <w:pPr>
              <w:rPr>
                <w:szCs w:val="24"/>
              </w:rPr>
            </w:pPr>
            <w:r w:rsidRPr="008E3089">
              <w:rPr>
                <w:szCs w:val="24"/>
              </w:rPr>
              <w:t>7. Опит на бенефициента: Кандидатът има предходен опит по ПРСР.</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35"/>
        </w:trPr>
        <w:tc>
          <w:tcPr>
            <w:tcW w:w="7899" w:type="dxa"/>
          </w:tcPr>
          <w:p w:rsidR="00EA0018" w:rsidRPr="0066311A" w:rsidRDefault="008E3089" w:rsidP="00AD4158">
            <w:pPr>
              <w:rPr>
                <w:szCs w:val="24"/>
              </w:rPr>
            </w:pPr>
            <w:r w:rsidRPr="008E3089">
              <w:rPr>
                <w:szCs w:val="24"/>
              </w:rPr>
              <w:t>8. Капацитет на бенефициента: образование или завършен курс.</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133"/>
        </w:trPr>
        <w:tc>
          <w:tcPr>
            <w:tcW w:w="7899" w:type="dxa"/>
          </w:tcPr>
          <w:p w:rsidR="008E3089" w:rsidRPr="008E3089" w:rsidRDefault="008E3089" w:rsidP="008E3089">
            <w:pPr>
              <w:rPr>
                <w:szCs w:val="24"/>
              </w:rPr>
            </w:pPr>
            <w:r w:rsidRPr="008E3089">
              <w:rPr>
                <w:szCs w:val="24"/>
              </w:rPr>
              <w:t>9. Наличие на осигурено авансово финансиране за проекта:</w:t>
            </w:r>
          </w:p>
          <w:p w:rsidR="00EA0018" w:rsidRPr="0066311A" w:rsidRDefault="008E3089" w:rsidP="008E3089">
            <w:pPr>
              <w:jc w:val="both"/>
              <w:rPr>
                <w:szCs w:val="24"/>
              </w:rPr>
            </w:pPr>
            <w:r w:rsidRPr="008E3089">
              <w:rPr>
                <w:szCs w:val="24"/>
              </w:rPr>
              <w:lastRenderedPageBreak/>
              <w:t>Наличие на документи, доказващи възможност да се финансира 100 % от инвестицията.</w:t>
            </w:r>
          </w:p>
        </w:tc>
        <w:tc>
          <w:tcPr>
            <w:tcW w:w="1423" w:type="dxa"/>
            <w:vAlign w:val="center"/>
          </w:tcPr>
          <w:p w:rsidR="00EA0018" w:rsidRPr="0066311A" w:rsidRDefault="008E3089" w:rsidP="00AD4158">
            <w:pPr>
              <w:jc w:val="center"/>
              <w:rPr>
                <w:szCs w:val="24"/>
              </w:rPr>
            </w:pPr>
            <w:r w:rsidRPr="008E3089">
              <w:rPr>
                <w:szCs w:val="24"/>
              </w:rPr>
              <w:lastRenderedPageBreak/>
              <w:t>5 т.</w:t>
            </w:r>
          </w:p>
        </w:tc>
        <w:tc>
          <w:tcPr>
            <w:tcW w:w="4678" w:type="dxa"/>
            <w:vAlign w:val="center"/>
          </w:tcPr>
          <w:p w:rsidR="00EA0018" w:rsidRPr="0066311A" w:rsidRDefault="008E3089" w:rsidP="00AD415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532"/>
        </w:trPr>
        <w:tc>
          <w:tcPr>
            <w:tcW w:w="7899" w:type="dxa"/>
          </w:tcPr>
          <w:p w:rsidR="008E3089" w:rsidRPr="008E3089" w:rsidRDefault="008E3089" w:rsidP="008E3089">
            <w:pPr>
              <w:rPr>
                <w:szCs w:val="24"/>
              </w:rPr>
            </w:pPr>
            <w:r w:rsidRPr="008E3089">
              <w:rPr>
                <w:szCs w:val="24"/>
              </w:rPr>
              <w:t xml:space="preserve">10. </w:t>
            </w:r>
            <w:proofErr w:type="spellStart"/>
            <w:r w:rsidRPr="008E3089">
              <w:rPr>
                <w:szCs w:val="24"/>
              </w:rPr>
              <w:t>Бизнеспланът</w:t>
            </w:r>
            <w:proofErr w:type="spellEnd"/>
            <w:r w:rsidRPr="008E3089">
              <w:rPr>
                <w:szCs w:val="24"/>
              </w:rPr>
              <w:t xml:space="preserve"> е реалистичен, добре обоснован и изпълним:</w:t>
            </w:r>
          </w:p>
          <w:p w:rsidR="008E3089" w:rsidRPr="008E3089" w:rsidRDefault="008E3089" w:rsidP="008E3089">
            <w:pPr>
              <w:rPr>
                <w:szCs w:val="24"/>
              </w:rPr>
            </w:pPr>
            <w:r w:rsidRPr="008E3089">
              <w:rPr>
                <w:szCs w:val="24"/>
              </w:rPr>
              <w:t>- Дейностите по проекта са ясно описани и съответстват на целите на проекта и на целите, обхвата и условията на съответната мярка от СМР – 2 т.</w:t>
            </w:r>
          </w:p>
          <w:p w:rsidR="008E3089" w:rsidRPr="008E3089" w:rsidRDefault="008E3089" w:rsidP="008E3089">
            <w:pPr>
              <w:rPr>
                <w:szCs w:val="24"/>
              </w:rPr>
            </w:pPr>
            <w:r w:rsidRPr="008E3089">
              <w:rPr>
                <w:szCs w:val="24"/>
              </w:rPr>
              <w:t>- Разработеният бизнес план е реалистичен и отговаря на пазарната конюнктура и тенденции – 2 т.</w:t>
            </w:r>
          </w:p>
          <w:p w:rsidR="008E3089" w:rsidRPr="008E3089" w:rsidRDefault="008E3089" w:rsidP="008E3089">
            <w:pPr>
              <w:rPr>
                <w:szCs w:val="24"/>
              </w:rPr>
            </w:pPr>
            <w:r w:rsidRPr="008E3089">
              <w:rPr>
                <w:szCs w:val="24"/>
              </w:rPr>
              <w:t>- Показателя „Нетна настояща стойност” е по голяма от О (NPV&gt;0) - 3 т.</w:t>
            </w:r>
          </w:p>
          <w:p w:rsidR="00EA0018" w:rsidRPr="0066311A" w:rsidRDefault="008E3089" w:rsidP="008E3089">
            <w:pPr>
              <w:rPr>
                <w:szCs w:val="24"/>
              </w:rPr>
            </w:pPr>
            <w:r w:rsidRPr="008E3089">
              <w:rPr>
                <w:szCs w:val="24"/>
              </w:rPr>
              <w:t>- Индексът на рентабилност (PI) има стойност по-голяма от 1. (PI&gt;1) – 3 т.</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05"/>
        </w:trPr>
        <w:tc>
          <w:tcPr>
            <w:tcW w:w="7899" w:type="dxa"/>
            <w:vAlign w:val="center"/>
          </w:tcPr>
          <w:p w:rsidR="00EA0018" w:rsidRPr="0066311A" w:rsidRDefault="008E3089" w:rsidP="00AD4158">
            <w:pPr>
              <w:rPr>
                <w:szCs w:val="24"/>
              </w:rPr>
            </w:pPr>
            <w:r w:rsidRPr="008E3089">
              <w:rPr>
                <w:szCs w:val="24"/>
              </w:rPr>
              <w:t>11. Проектът на бенефициента допринася за постигане целите и приоритетите на Стратегията на МИГ.</w:t>
            </w:r>
          </w:p>
        </w:tc>
        <w:tc>
          <w:tcPr>
            <w:tcW w:w="1423" w:type="dxa"/>
            <w:vAlign w:val="center"/>
          </w:tcPr>
          <w:p w:rsidR="00EA0018" w:rsidRPr="0066311A" w:rsidRDefault="008E3089" w:rsidP="00AD4158">
            <w:pPr>
              <w:jc w:val="center"/>
              <w:rPr>
                <w:szCs w:val="24"/>
              </w:rPr>
            </w:pPr>
            <w:r w:rsidRPr="008E3089">
              <w:rPr>
                <w:szCs w:val="24"/>
              </w:rPr>
              <w:t>10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211"/>
        </w:trPr>
        <w:tc>
          <w:tcPr>
            <w:tcW w:w="7899" w:type="dxa"/>
            <w:vAlign w:val="center"/>
          </w:tcPr>
          <w:p w:rsidR="00EA0018" w:rsidRPr="0066311A" w:rsidRDefault="008E3089" w:rsidP="00AD4158">
            <w:pPr>
              <w:rPr>
                <w:szCs w:val="24"/>
              </w:rPr>
            </w:pPr>
            <w:r w:rsidRPr="008E3089">
              <w:rPr>
                <w:szCs w:val="24"/>
              </w:rPr>
              <w:t>12. Проектът на бенефициента е предвидил устойчивост на постигнатите резултати минимум до 2023 г.</w:t>
            </w:r>
          </w:p>
        </w:tc>
        <w:tc>
          <w:tcPr>
            <w:tcW w:w="1423" w:type="dxa"/>
            <w:vAlign w:val="center"/>
          </w:tcPr>
          <w:p w:rsidR="00EA0018" w:rsidRPr="0066311A" w:rsidRDefault="008E3089" w:rsidP="00AD4158">
            <w:pPr>
              <w:jc w:val="center"/>
              <w:rPr>
                <w:szCs w:val="24"/>
              </w:rPr>
            </w:pPr>
            <w:r w:rsidRPr="008E3089">
              <w:rPr>
                <w:szCs w:val="24"/>
              </w:rPr>
              <w:t>5 т.</w:t>
            </w:r>
          </w:p>
        </w:tc>
        <w:tc>
          <w:tcPr>
            <w:tcW w:w="4678" w:type="dxa"/>
            <w:vAlign w:val="center"/>
          </w:tcPr>
          <w:p w:rsidR="00EA0018" w:rsidRPr="0066311A" w:rsidRDefault="006E001D" w:rsidP="00EA0018">
            <w:pPr>
              <w:jc w:val="center"/>
              <w:rPr>
                <w:szCs w:val="24"/>
              </w:rPr>
            </w:pPr>
            <w:r w:rsidRPr="001E23BD">
              <w:rPr>
                <w:rFonts w:asciiTheme="majorBidi" w:hAnsiTheme="majorBidi" w:cstheme="majorBidi"/>
                <w:i/>
                <w:szCs w:val="24"/>
              </w:rPr>
              <w:t>Формуляр за кандидатстване</w:t>
            </w:r>
          </w:p>
        </w:tc>
      </w:tr>
      <w:tr w:rsidR="00EA0018" w:rsidRPr="0066311A" w:rsidTr="00EA0018">
        <w:trPr>
          <w:trHeight w:val="673"/>
        </w:trPr>
        <w:tc>
          <w:tcPr>
            <w:tcW w:w="7899" w:type="dxa"/>
            <w:vAlign w:val="center"/>
          </w:tcPr>
          <w:p w:rsidR="00EA0018" w:rsidRPr="0066311A" w:rsidRDefault="00EA0018" w:rsidP="00AD4158">
            <w:pPr>
              <w:rPr>
                <w:b/>
                <w:szCs w:val="24"/>
              </w:rPr>
            </w:pPr>
            <w:r w:rsidRPr="0066311A">
              <w:rPr>
                <w:b/>
                <w:szCs w:val="24"/>
              </w:rPr>
              <w:t>ОБЩО</w:t>
            </w:r>
          </w:p>
        </w:tc>
        <w:tc>
          <w:tcPr>
            <w:tcW w:w="1423" w:type="dxa"/>
            <w:vAlign w:val="center"/>
          </w:tcPr>
          <w:p w:rsidR="00EA0018" w:rsidRPr="0066311A" w:rsidRDefault="00EA0018" w:rsidP="00AD4158">
            <w:pPr>
              <w:jc w:val="center"/>
              <w:rPr>
                <w:b/>
                <w:szCs w:val="24"/>
              </w:rPr>
            </w:pPr>
            <w:r w:rsidRPr="0066311A">
              <w:rPr>
                <w:b/>
                <w:szCs w:val="24"/>
              </w:rPr>
              <w:t>100 т.</w:t>
            </w:r>
          </w:p>
        </w:tc>
        <w:tc>
          <w:tcPr>
            <w:tcW w:w="4678" w:type="dxa"/>
            <w:vAlign w:val="center"/>
          </w:tcPr>
          <w:p w:rsidR="00EA0018" w:rsidRPr="0066311A" w:rsidRDefault="00EA0018" w:rsidP="00EA0018">
            <w:pPr>
              <w:jc w:val="center"/>
              <w:rPr>
                <w:b/>
                <w:szCs w:val="24"/>
              </w:rPr>
            </w:pPr>
          </w:p>
        </w:tc>
      </w:tr>
    </w:tbl>
    <w:p w:rsidR="009A3ED8" w:rsidRDefault="009A3ED8">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lastRenderedPageBreak/>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 xml:space="preserve">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w:t>
      </w:r>
      <w:proofErr w:type="spellStart"/>
      <w:r w:rsidRPr="00D33FDD">
        <w:rPr>
          <w:rFonts w:cs="Times New Roman"/>
          <w:b/>
          <w:bCs/>
          <w:szCs w:val="24"/>
        </w:rPr>
        <w:t>мониторинговия</w:t>
      </w:r>
      <w:proofErr w:type="spellEnd"/>
      <w:r w:rsidRPr="00D33FDD">
        <w:rPr>
          <w:rFonts w:cs="Times New Roman"/>
          <w:b/>
          <w:bCs/>
          <w:szCs w:val="24"/>
        </w:rPr>
        <w:t xml:space="preserve">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Pr="00322CD0" w:rsidRDefault="00A64416" w:rsidP="0026053B">
      <w:pPr>
        <w:spacing w:before="120" w:after="120"/>
        <w:jc w:val="both"/>
        <w:rPr>
          <w:szCs w:val="24"/>
        </w:rPr>
      </w:pPr>
      <w:r w:rsidRPr="00322CD0">
        <w:rPr>
          <w:b/>
          <w:szCs w:val="24"/>
        </w:rPr>
        <w:t xml:space="preserve">Проектните предложения получили минимум </w:t>
      </w:r>
      <w:r w:rsidR="00745B5F" w:rsidRPr="00322CD0">
        <w:rPr>
          <w:b/>
          <w:szCs w:val="24"/>
        </w:rPr>
        <w:t>1</w:t>
      </w:r>
      <w:r w:rsidR="008F60A9" w:rsidRPr="00322CD0">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26053B" w:rsidRPr="00322CD0" w:rsidRDefault="00322CD0"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При равен брой точки  се финансира проектното предложение на кандидата, който е осигурил повече работни места по Критерии №6 „Проектът осигурява  устойчива заетост на територията на МИГ, вкл. и за жени“  от Таблицата с критерии за оценка на проектите в СВОМР, Критерии за избор и тяхната тежест.</w:t>
      </w:r>
    </w:p>
    <w:p w:rsidR="0079791E" w:rsidRPr="00322CD0"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rPr>
          <w:b/>
          <w:bCs/>
        </w:rPr>
      </w:pPr>
      <w:r w:rsidRPr="00322CD0">
        <w:rPr>
          <w:b/>
          <w:bCs/>
        </w:rPr>
        <w:t>Критерият ще се прилага само в случай, че са налични два или повече проекта, получили еднакъв брой точки  при оценка по критериите за ТО, съгласно Методологията за оценка.</w:t>
      </w:r>
    </w:p>
    <w:p w:rsidR="0079791E" w:rsidRPr="00322CD0" w:rsidRDefault="0079791E" w:rsidP="00D33FD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При оценката на проектите, получили еднакъв брой точки по Методологията</w:t>
      </w:r>
      <w:r w:rsidR="0008269B" w:rsidRPr="00322CD0">
        <w:rPr>
          <w:b/>
          <w:bCs/>
        </w:rPr>
        <w:t xml:space="preserve"> за техническа </w:t>
      </w:r>
      <w:r w:rsidR="006E001D" w:rsidRPr="00322CD0">
        <w:rPr>
          <w:b/>
          <w:bCs/>
        </w:rPr>
        <w:t>оценка</w:t>
      </w:r>
      <w:r w:rsidRPr="00322CD0">
        <w:rPr>
          <w:b/>
          <w:bCs/>
        </w:rPr>
        <w:t>, по настоящия критерий ще се взема предвид абсолютния брой на населението на населеното</w:t>
      </w:r>
      <w:r w:rsidR="0008269B" w:rsidRPr="00322CD0">
        <w:rPr>
          <w:b/>
          <w:bCs/>
        </w:rPr>
        <w:t xml:space="preserve">/населените </w:t>
      </w:r>
      <w:r w:rsidRPr="00322CD0">
        <w:rPr>
          <w:b/>
          <w:bCs/>
        </w:rPr>
        <w:t>място</w:t>
      </w:r>
      <w:r w:rsidR="0008269B" w:rsidRPr="00322CD0">
        <w:rPr>
          <w:b/>
          <w:bCs/>
        </w:rPr>
        <w:t>/места</w:t>
      </w:r>
      <w:r w:rsidRPr="00322CD0">
        <w:rPr>
          <w:b/>
          <w:bCs/>
        </w:rPr>
        <w:t>, в рамките на което</w:t>
      </w:r>
      <w:r w:rsidR="0008269B" w:rsidRPr="00322CD0">
        <w:rPr>
          <w:b/>
          <w:bCs/>
        </w:rPr>
        <w:t xml:space="preserve">/които </w:t>
      </w:r>
      <w:r w:rsidRPr="00322CD0">
        <w:rPr>
          <w:b/>
          <w:bCs/>
        </w:rPr>
        <w:t xml:space="preserve">се извършва инвестицията, разделен на 100. (по данни на Националния статистически институт към 31.12.2016 г.). </w:t>
      </w:r>
    </w:p>
    <w:p w:rsidR="007E336F" w:rsidRPr="00322CD0" w:rsidRDefault="007E336F" w:rsidP="006E001D">
      <w:pPr>
        <w:pBdr>
          <w:top w:val="single" w:sz="4" w:space="1" w:color="auto"/>
          <w:left w:val="single" w:sz="4" w:space="4" w:color="auto"/>
          <w:bottom w:val="single" w:sz="4" w:space="1" w:color="auto"/>
          <w:right w:val="single" w:sz="4" w:space="31" w:color="auto"/>
        </w:pBdr>
        <w:shd w:val="clear" w:color="auto" w:fill="D0CECE" w:themeFill="background2" w:themeFillShade="E6"/>
        <w:spacing w:before="120" w:after="120"/>
        <w:jc w:val="both"/>
        <w:rPr>
          <w:b/>
          <w:bCs/>
        </w:rPr>
      </w:pPr>
      <w:r w:rsidRPr="00322CD0">
        <w:rPr>
          <w:b/>
          <w:bCs/>
        </w:rPr>
        <w:t>В случай, че и по този критерий проектите имат равен брой точки, проектите се класират по ред на подаване  в ИСУН 2020.</w:t>
      </w:r>
    </w:p>
    <w:p w:rsidR="0079791E" w:rsidRP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rsidR="0079791E"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r w:rsidRPr="0079791E">
        <w:rPr>
          <w:rFonts w:eastAsia="Times New Roman" w:cs="Times New Roman"/>
          <w:b/>
          <w:bCs/>
          <w:szCs w:val="24"/>
          <w:u w:val="single"/>
          <w:lang w:eastAsia="bg-BG"/>
        </w:rPr>
        <w:lastRenderedPageBreak/>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Корекциите по  б. „б“ и „в“  се извършват след изискване на допълнителна информация от кандидата като срокът за предоставяне е не по-кратък от една седмица.</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w:t>
      </w:r>
      <w:r w:rsidRPr="006E001D">
        <w:rPr>
          <w:rFonts w:eastAsia="Times New Roman" w:cs="Times New Roman"/>
          <w:bCs/>
          <w:szCs w:val="24"/>
          <w:lang w:eastAsia="bg-BG"/>
        </w:rPr>
        <w:lastRenderedPageBreak/>
        <w:t>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8A" w:rsidRDefault="00D02F8A" w:rsidP="00617FB6">
      <w:pPr>
        <w:spacing w:after="0" w:line="240" w:lineRule="auto"/>
      </w:pPr>
      <w:r>
        <w:separator/>
      </w:r>
    </w:p>
  </w:endnote>
  <w:endnote w:type="continuationSeparator" w:id="0">
    <w:p w:rsidR="00D02F8A" w:rsidRDefault="00D02F8A"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262158"/>
      <w:docPartObj>
        <w:docPartGallery w:val="Page Numbers (Bottom of Page)"/>
        <w:docPartUnique/>
      </w:docPartObj>
    </w:sdtPr>
    <w:sdtContent>
      <w:sdt>
        <w:sdtPr>
          <w:id w:val="-1397047274"/>
          <w:docPartObj>
            <w:docPartGallery w:val="Page Numbers (Bottom of Page)"/>
            <w:docPartUnique/>
          </w:docPartObj>
        </w:sdtPr>
        <w:sdtEndPr/>
        <w:sdtContent>
          <w:p w:rsidR="00264257" w:rsidRDefault="00264257" w:rsidP="00264257">
            <w:pPr>
              <w:tabs>
                <w:tab w:val="center" w:pos="4536"/>
                <w:tab w:val="right" w:pos="9072"/>
              </w:tabs>
              <w:spacing w:after="0" w:line="240" w:lineRule="auto"/>
              <w:jc w:val="center"/>
            </w:pPr>
          </w:p>
          <w:p w:rsidR="00264257" w:rsidRDefault="00264257" w:rsidP="00264257">
            <w:pPr>
              <w:tabs>
                <w:tab w:val="center" w:pos="4536"/>
                <w:tab w:val="right" w:pos="9072"/>
              </w:tabs>
              <w:spacing w:after="0" w:line="240" w:lineRule="auto"/>
              <w:jc w:val="center"/>
            </w:pPr>
          </w:p>
          <w:p w:rsidR="00264257" w:rsidRDefault="00264257" w:rsidP="00264257">
            <w:pPr>
              <w:tabs>
                <w:tab w:val="center" w:pos="4536"/>
                <w:tab w:val="right" w:pos="9072"/>
              </w:tabs>
              <w:spacing w:after="0" w:line="240" w:lineRule="auto"/>
              <w:jc w:val="center"/>
            </w:pPr>
          </w:p>
          <w:p w:rsidR="00264257" w:rsidRDefault="00264257" w:rsidP="00264257">
            <w:pPr>
              <w:tabs>
                <w:tab w:val="center" w:pos="4536"/>
                <w:tab w:val="right" w:pos="9072"/>
              </w:tabs>
              <w:spacing w:after="0" w:line="240" w:lineRule="auto"/>
              <w:jc w:val="center"/>
            </w:pPr>
          </w:p>
          <w:p w:rsidR="00CE69CF" w:rsidRPr="00CE69CF" w:rsidRDefault="00264257" w:rsidP="00264257">
            <w:pPr>
              <w:tabs>
                <w:tab w:val="center" w:pos="4536"/>
                <w:tab w:val="right" w:pos="9072"/>
              </w:tabs>
              <w:spacing w:after="0" w:line="240" w:lineRule="auto"/>
              <w:jc w:val="center"/>
            </w:pPr>
            <w:r>
              <w:t>Процедура №BG06RDNP001-19.435</w:t>
            </w:r>
          </w:p>
        </w:sdtContent>
      </w:sdt>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8A" w:rsidRDefault="00D02F8A" w:rsidP="00617FB6">
      <w:pPr>
        <w:spacing w:after="0" w:line="240" w:lineRule="auto"/>
      </w:pPr>
      <w:r>
        <w:separator/>
      </w:r>
    </w:p>
  </w:footnote>
  <w:footnote w:type="continuationSeparator" w:id="0">
    <w:p w:rsidR="00D02F8A" w:rsidRDefault="00D02F8A" w:rsidP="00617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D02F8A"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264257">
                                <w:rPr>
                                  <w:noProof/>
                                </w:rPr>
                                <w:t>6</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264257">
                          <w:rPr>
                            <w:noProof/>
                          </w:rPr>
                          <w:t>6</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proofErr w:type="gramStart"/>
    <w:r w:rsidRPr="00DC7128">
      <w:rPr>
        <w:rFonts w:eastAsia="Times New Roman"/>
        <w:b/>
        <w:sz w:val="14"/>
        <w:szCs w:val="14"/>
        <w:highlight w:val="white"/>
        <w:shd w:val="clear" w:color="auto" w:fill="FEFEFE"/>
        <w:lang w:val="ru-RU" w:eastAsia="bg-BG"/>
      </w:rPr>
      <w:t xml:space="preserve">Европейски  </w:t>
    </w:r>
    <w:proofErr w:type="spellStart"/>
    <w:r w:rsidRPr="00DC7128">
      <w:rPr>
        <w:rFonts w:eastAsia="Times New Roman"/>
        <w:b/>
        <w:sz w:val="14"/>
        <w:szCs w:val="14"/>
        <w:highlight w:val="white"/>
        <w:shd w:val="clear" w:color="auto" w:fill="FEFEFE"/>
        <w:lang w:val="ru-RU" w:eastAsia="bg-BG"/>
      </w:rPr>
      <w:t>съюз</w:t>
    </w:r>
    <w:proofErr w:type="spellEnd"/>
    <w:proofErr w:type="gramEnd"/>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proofErr w:type="spellStart"/>
    <w:r w:rsidRPr="00064E7D">
      <w:rPr>
        <w:rFonts w:eastAsia="Times New Roman"/>
        <w:b/>
        <w:szCs w:val="24"/>
        <w:highlight w:val="white"/>
        <w:shd w:val="clear" w:color="auto" w:fill="FEFEFE"/>
        <w:lang w:val="ru-RU" w:eastAsia="bg-BG"/>
      </w:rPr>
      <w:t>Европейският</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земеделски</w:t>
    </w:r>
    <w:proofErr w:type="spellEnd"/>
    <w:r w:rsidRPr="00064E7D">
      <w:rPr>
        <w:rFonts w:eastAsia="Times New Roman"/>
        <w:b/>
        <w:szCs w:val="24"/>
        <w:highlight w:val="white"/>
        <w:shd w:val="clear" w:color="auto" w:fill="FEFEFE"/>
        <w:lang w:val="ru-RU" w:eastAsia="bg-BG"/>
      </w:rPr>
      <w:t xml:space="preserve"> фонд за развитие на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r w:rsidRPr="00064E7D">
      <w:rPr>
        <w:rFonts w:eastAsia="Times New Roman"/>
        <w:b/>
        <w:szCs w:val="24"/>
        <w:highlight w:val="white"/>
        <w:shd w:val="clear" w:color="auto" w:fill="FEFEFE"/>
        <w:lang w:val="ru-RU" w:eastAsia="bg-BG"/>
      </w:rPr>
      <w:t>:</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 xml:space="preserve">Европа </w:t>
    </w:r>
    <w:proofErr w:type="spellStart"/>
    <w:r w:rsidRPr="00064E7D">
      <w:rPr>
        <w:rFonts w:eastAsia="Times New Roman"/>
        <w:b/>
        <w:szCs w:val="24"/>
        <w:highlight w:val="white"/>
        <w:shd w:val="clear" w:color="auto" w:fill="FEFEFE"/>
        <w:lang w:val="ru-RU" w:eastAsia="bg-BG"/>
      </w:rPr>
      <w:t>инвестира</w:t>
    </w:r>
    <w:proofErr w:type="spellEnd"/>
    <w:r w:rsidRPr="00064E7D">
      <w:rPr>
        <w:rFonts w:eastAsia="Times New Roman"/>
        <w:b/>
        <w:szCs w:val="24"/>
        <w:highlight w:val="white"/>
        <w:shd w:val="clear" w:color="auto" w:fill="FEFEFE"/>
        <w:lang w:val="ru-RU" w:eastAsia="bg-BG"/>
      </w:rPr>
      <w:t xml:space="preserve"> в </w:t>
    </w:r>
    <w:proofErr w:type="spellStart"/>
    <w:r w:rsidRPr="00064E7D">
      <w:rPr>
        <w:rFonts w:eastAsia="Times New Roman"/>
        <w:b/>
        <w:szCs w:val="24"/>
        <w:highlight w:val="white"/>
        <w:shd w:val="clear" w:color="auto" w:fill="FEFEFE"/>
        <w:lang w:val="ru-RU" w:eastAsia="bg-BG"/>
      </w:rPr>
      <w:t>селските</w:t>
    </w:r>
    <w:proofErr w:type="spellEnd"/>
    <w:r w:rsidRPr="00064E7D">
      <w:rPr>
        <w:rFonts w:eastAsia="Times New Roman"/>
        <w:b/>
        <w:szCs w:val="24"/>
        <w:highlight w:val="white"/>
        <w:shd w:val="clear" w:color="auto" w:fill="FEFEFE"/>
        <w:lang w:val="ru-RU" w:eastAsia="bg-BG"/>
      </w:rPr>
      <w:t xml:space="preserve"> </w:t>
    </w:r>
    <w:proofErr w:type="spellStart"/>
    <w:r w:rsidRPr="00064E7D">
      <w:rPr>
        <w:rFonts w:eastAsia="Times New Roman"/>
        <w:b/>
        <w:szCs w:val="24"/>
        <w:highlight w:val="white"/>
        <w:shd w:val="clear" w:color="auto" w:fill="FEFEFE"/>
        <w:lang w:val="ru-RU" w:eastAsia="bg-BG"/>
      </w:rPr>
      <w:t>райони</w:t>
    </w:r>
    <w:proofErr w:type="spellEnd"/>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366F5"/>
    <w:rsid w:val="000574CB"/>
    <w:rsid w:val="0008269B"/>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2322F"/>
    <w:rsid w:val="002416E9"/>
    <w:rsid w:val="00243F4F"/>
    <w:rsid w:val="00245CD1"/>
    <w:rsid w:val="00247F14"/>
    <w:rsid w:val="0026053B"/>
    <w:rsid w:val="00264257"/>
    <w:rsid w:val="00265D45"/>
    <w:rsid w:val="002C393A"/>
    <w:rsid w:val="002C40CB"/>
    <w:rsid w:val="002D5249"/>
    <w:rsid w:val="002F47F7"/>
    <w:rsid w:val="00300F41"/>
    <w:rsid w:val="00302D9D"/>
    <w:rsid w:val="00322CD0"/>
    <w:rsid w:val="00323CAC"/>
    <w:rsid w:val="00326A65"/>
    <w:rsid w:val="00350A7C"/>
    <w:rsid w:val="0035203D"/>
    <w:rsid w:val="00352E7F"/>
    <w:rsid w:val="00353D1B"/>
    <w:rsid w:val="003600CC"/>
    <w:rsid w:val="00363B1F"/>
    <w:rsid w:val="003768B4"/>
    <w:rsid w:val="0038516B"/>
    <w:rsid w:val="003C4C26"/>
    <w:rsid w:val="003F699C"/>
    <w:rsid w:val="004723D1"/>
    <w:rsid w:val="00477810"/>
    <w:rsid w:val="00477D9F"/>
    <w:rsid w:val="0048142A"/>
    <w:rsid w:val="004A0593"/>
    <w:rsid w:val="004B7B9A"/>
    <w:rsid w:val="004D7976"/>
    <w:rsid w:val="004E786A"/>
    <w:rsid w:val="00554791"/>
    <w:rsid w:val="005A4091"/>
    <w:rsid w:val="005B4A2A"/>
    <w:rsid w:val="006140A9"/>
    <w:rsid w:val="00617FB6"/>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75DFE"/>
    <w:rsid w:val="00993696"/>
    <w:rsid w:val="00994236"/>
    <w:rsid w:val="009A3ED8"/>
    <w:rsid w:val="009B3EF0"/>
    <w:rsid w:val="009C50B4"/>
    <w:rsid w:val="009F4186"/>
    <w:rsid w:val="00A103B4"/>
    <w:rsid w:val="00A1117E"/>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6139"/>
    <w:rsid w:val="00C529FF"/>
    <w:rsid w:val="00C54CC4"/>
    <w:rsid w:val="00C6468E"/>
    <w:rsid w:val="00C67E85"/>
    <w:rsid w:val="00C763C4"/>
    <w:rsid w:val="00C86DA8"/>
    <w:rsid w:val="00CA4007"/>
    <w:rsid w:val="00CD3A0B"/>
    <w:rsid w:val="00CE69CF"/>
    <w:rsid w:val="00CE7FDD"/>
    <w:rsid w:val="00D0210F"/>
    <w:rsid w:val="00D02F8A"/>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6EA7"/>
    <w:rsid w:val="00E46482"/>
    <w:rsid w:val="00E736F7"/>
    <w:rsid w:val="00E778B8"/>
    <w:rsid w:val="00E951B6"/>
    <w:rsid w:val="00EA0018"/>
    <w:rsid w:val="00EA0170"/>
    <w:rsid w:val="00EA7618"/>
    <w:rsid w:val="00EC71BE"/>
    <w:rsid w:val="00F24C5B"/>
    <w:rsid w:val="00F66B5E"/>
    <w:rsid w:val="00F66CCE"/>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D30D9"/>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86D0E-7F29-454C-9081-B7A98984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1356</Words>
  <Characters>7733</Characters>
  <Application>Microsoft Office Word</Application>
  <DocSecurity>0</DocSecurity>
  <Lines>64</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Windows User</cp:lastModifiedBy>
  <cp:revision>8</cp:revision>
  <cp:lastPrinted>2017-05-09T10:34:00Z</cp:lastPrinted>
  <dcterms:created xsi:type="dcterms:W3CDTF">2018-07-14T09:22:00Z</dcterms:created>
  <dcterms:modified xsi:type="dcterms:W3CDTF">2020-06-04T14:17:00Z</dcterms:modified>
</cp:coreProperties>
</file>